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КРИТЕРИИ ЗА ПОДБОР НА КАНДИДАТИ - УЧИТЕЛИ ЗА УЧАСТИЕ В</w:t>
      </w:r>
    </w:p>
    <w:p w:rsidR="00000000" w:rsidDel="00000000" w:rsidP="00000000" w:rsidRDefault="00000000" w:rsidRPr="00000000" w14:paraId="00000003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МОБИЛНОСТ НАБЛЮДЕНИЕ НА РАБОТАТА НА КОЛЕГИ (Job shadowing)</w:t>
      </w:r>
    </w:p>
    <w:p w:rsidR="00000000" w:rsidDel="00000000" w:rsidP="00000000" w:rsidRDefault="00000000" w:rsidRPr="00000000" w14:paraId="00000004">
      <w:pPr>
        <w:widowControl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 2025/2026 учебна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   по Проект № 2025-1-BG01-KA121-SCH-000336111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съфинансиран по Програма „Еразъм+“ на Европейския съюз, Ключова дейност 1 „Образователна мобилност за граждани”, сектор „Училищно образование”</w:t>
      </w:r>
    </w:p>
    <w:p w:rsidR="00000000" w:rsidDel="00000000" w:rsidP="00000000" w:rsidRDefault="00000000" w:rsidRPr="00000000" w14:paraId="00000007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ind w:firstLine="72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Принципи за подбор: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5"/>
        </w:numPr>
        <w:ind w:left="144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Съобразно </w:t>
      </w:r>
      <w:r w:rsidDel="00000000" w:rsidR="00000000" w:rsidRPr="00000000">
        <w:rPr>
          <w:sz w:val="24"/>
          <w:szCs w:val="24"/>
          <w:rtl w:val="0"/>
        </w:rPr>
        <w:t xml:space="preserve">заложения</w:t>
      </w:r>
      <w:r w:rsidDel="00000000" w:rsidR="00000000" w:rsidRPr="00000000">
        <w:rPr>
          <w:sz w:val="24"/>
          <w:szCs w:val="24"/>
          <w:rtl w:val="0"/>
        </w:rPr>
        <w:t xml:space="preserve"> в Проекта профил на педагогическия персонал по конкретното направление;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5"/>
        </w:numPr>
        <w:ind w:left="144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Равни възможности и недискриминация.</w:t>
      </w:r>
    </w:p>
    <w:p w:rsidR="00000000" w:rsidDel="00000000" w:rsidP="00000000" w:rsidRDefault="00000000" w:rsidRPr="00000000" w14:paraId="0000000B">
      <w:pPr>
        <w:widowControl w:val="0"/>
        <w:ind w:firstLine="72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Условия за подбор:</w:t>
      </w:r>
    </w:p>
    <w:p w:rsidR="00000000" w:rsidDel="00000000" w:rsidP="00000000" w:rsidRDefault="00000000" w:rsidRPr="00000000" w14:paraId="0000000C">
      <w:pPr>
        <w:widowControl w:val="0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Право да се кандидатират за участие в мобилността имат ръководни кадри и учители от следните целеви групи:</w:t>
      </w:r>
    </w:p>
    <w:p w:rsidR="00000000" w:rsidDel="00000000" w:rsidP="00000000" w:rsidRDefault="00000000" w:rsidRPr="00000000" w14:paraId="0000000D">
      <w:pPr>
        <w:widowControl w:val="0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Направление 1 „Дигитални технологии и STEM“ - учители от </w:t>
      </w:r>
      <w:r w:rsidDel="00000000" w:rsidR="00000000" w:rsidRPr="00000000">
        <w:rPr>
          <w:sz w:val="24"/>
          <w:szCs w:val="24"/>
          <w:rtl w:val="0"/>
        </w:rPr>
        <w:t xml:space="preserve">ПУО</w:t>
      </w:r>
      <w:r w:rsidDel="00000000" w:rsidR="00000000" w:rsidRPr="00000000">
        <w:rPr>
          <w:sz w:val="24"/>
          <w:szCs w:val="24"/>
          <w:rtl w:val="0"/>
        </w:rPr>
        <w:t xml:space="preserve"> „Природни науки“ и такива, които преподават по теми и дисциплини, свързани с ИКТ и STEM, от трите нива на образователна степен.</w:t>
      </w:r>
    </w:p>
    <w:p w:rsidR="00000000" w:rsidDel="00000000" w:rsidP="00000000" w:rsidRDefault="00000000" w:rsidRPr="00000000" w14:paraId="0000000E">
      <w:pPr>
        <w:widowControl w:val="0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Направление 2 „Опазване на околната среда, устойчиво развитие и здраве“ -  преподаватели от </w:t>
      </w:r>
      <w:r w:rsidDel="00000000" w:rsidR="00000000" w:rsidRPr="00000000">
        <w:rPr>
          <w:sz w:val="24"/>
          <w:szCs w:val="24"/>
          <w:rtl w:val="0"/>
        </w:rPr>
        <w:t xml:space="preserve">ПУО</w:t>
      </w:r>
      <w:r w:rsidDel="00000000" w:rsidR="00000000" w:rsidRPr="00000000">
        <w:rPr>
          <w:sz w:val="24"/>
          <w:szCs w:val="24"/>
          <w:rtl w:val="0"/>
        </w:rPr>
        <w:t xml:space="preserve"> „Начален етап“ и ПУО „Природни науки“. </w:t>
      </w:r>
    </w:p>
    <w:p w:rsidR="00000000" w:rsidDel="00000000" w:rsidP="00000000" w:rsidRDefault="00000000" w:rsidRPr="00000000" w14:paraId="0000000F">
      <w:pPr>
        <w:widowControl w:val="0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Направление 3 „Подкрепа за личностното развитие на учениците“ - </w:t>
      </w:r>
    </w:p>
    <w:p w:rsidR="00000000" w:rsidDel="00000000" w:rsidP="00000000" w:rsidRDefault="00000000" w:rsidRPr="00000000" w14:paraId="00000010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преподаватели от </w:t>
      </w:r>
      <w:r w:rsidDel="00000000" w:rsidR="00000000" w:rsidRPr="00000000">
        <w:rPr>
          <w:sz w:val="24"/>
          <w:szCs w:val="24"/>
          <w:rtl w:val="0"/>
        </w:rPr>
        <w:t xml:space="preserve">ПУО</w:t>
      </w:r>
      <w:r w:rsidDel="00000000" w:rsidR="00000000" w:rsidRPr="00000000">
        <w:rPr>
          <w:sz w:val="24"/>
          <w:szCs w:val="24"/>
          <w:rtl w:val="0"/>
        </w:rPr>
        <w:t xml:space="preserve"> „Начален етап“ и </w:t>
      </w:r>
      <w:r w:rsidDel="00000000" w:rsidR="00000000" w:rsidRPr="00000000">
        <w:rPr>
          <w:sz w:val="24"/>
          <w:szCs w:val="24"/>
          <w:rtl w:val="0"/>
        </w:rPr>
        <w:t xml:space="preserve">ПУО</w:t>
      </w:r>
      <w:r w:rsidDel="00000000" w:rsidR="00000000" w:rsidRPr="00000000">
        <w:rPr>
          <w:sz w:val="24"/>
          <w:szCs w:val="24"/>
          <w:rtl w:val="0"/>
        </w:rPr>
        <w:t xml:space="preserve"> „Обществени науки“;</w:t>
      </w:r>
    </w:p>
    <w:p w:rsidR="00000000" w:rsidDel="00000000" w:rsidP="00000000" w:rsidRDefault="00000000" w:rsidRPr="00000000" w14:paraId="00000011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училищни психолози, класни ръководители и преподаватели, работещи с ученици със специални образователни потребности.</w:t>
      </w:r>
    </w:p>
    <w:p w:rsidR="00000000" w:rsidDel="00000000" w:rsidP="00000000" w:rsidRDefault="00000000" w:rsidRPr="00000000" w14:paraId="00000012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Общ критерий</w:t>
      </w:r>
      <w:r w:rsidDel="00000000" w:rsidR="00000000" w:rsidRPr="00000000">
        <w:rPr>
          <w:sz w:val="24"/>
          <w:szCs w:val="24"/>
          <w:rtl w:val="0"/>
        </w:rPr>
        <w:t xml:space="preserve"> за всички преподаватели е наличие на владеене на английски език ниво B1.</w:t>
      </w:r>
    </w:p>
    <w:p w:rsidR="00000000" w:rsidDel="00000000" w:rsidP="00000000" w:rsidRDefault="00000000" w:rsidRPr="00000000" w14:paraId="00000014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ind w:firstLine="72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Очаквани резултати:</w:t>
      </w:r>
    </w:p>
    <w:p w:rsidR="00000000" w:rsidDel="00000000" w:rsidP="00000000" w:rsidRDefault="00000000" w:rsidRPr="00000000" w14:paraId="00000016">
      <w:pPr>
        <w:widowControl w:val="0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Представителите на описаните целеви групи в настоящия проект ще подпомогнат процеса по въвеждане на иновации в образователния процес, ще въведат по-атрактивни методи на преподаване и ще допринесат за по-плавен преход от училище към следваща образователна степен и/или професионална реализация на учениците. Класираните участници ще трябва да отговорят на съвременните необходимости и действащата стратегия за развитие на 2. СУ.</w:t>
      </w:r>
    </w:p>
    <w:p w:rsidR="00000000" w:rsidDel="00000000" w:rsidP="00000000" w:rsidRDefault="00000000" w:rsidRPr="00000000" w14:paraId="00000017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 участие в мобилността </w:t>
      </w:r>
      <w:r w:rsidDel="00000000" w:rsidR="00000000" w:rsidRPr="00000000">
        <w:rPr>
          <w:i w:val="1"/>
          <w:sz w:val="24"/>
          <w:szCs w:val="24"/>
          <w:rtl w:val="0"/>
        </w:rPr>
        <w:t xml:space="preserve">Job shadowing</w:t>
      </w:r>
      <w:r w:rsidDel="00000000" w:rsidR="00000000" w:rsidRPr="00000000">
        <w:rPr>
          <w:sz w:val="24"/>
          <w:szCs w:val="24"/>
          <w:rtl w:val="0"/>
        </w:rPr>
        <w:t xml:space="preserve"> по всяко едно от трите направления се класират по </w:t>
      </w:r>
      <w:r w:rsidDel="00000000" w:rsidR="00000000" w:rsidRPr="00000000">
        <w:rPr>
          <w:b w:val="1"/>
          <w:sz w:val="24"/>
          <w:szCs w:val="24"/>
          <w:rtl w:val="0"/>
        </w:rPr>
        <w:t xml:space="preserve">двама кандидати</w:t>
      </w:r>
      <w:r w:rsidDel="00000000" w:rsidR="00000000" w:rsidRPr="00000000">
        <w:rPr>
          <w:sz w:val="24"/>
          <w:szCs w:val="24"/>
          <w:rtl w:val="0"/>
        </w:rPr>
        <w:t xml:space="preserve"> и две резерви.</w:t>
      </w:r>
    </w:p>
    <w:p w:rsidR="00000000" w:rsidDel="00000000" w:rsidP="00000000" w:rsidRDefault="00000000" w:rsidRPr="00000000" w14:paraId="00000019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jc w:val="center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jc w:val="center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jc w:val="center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Критерии за подбор по Направление 1 „Дигитални технологии и STEM“</w:t>
      </w:r>
    </w:p>
    <w:p w:rsidR="00000000" w:rsidDel="00000000" w:rsidP="00000000" w:rsidRDefault="00000000" w:rsidRPr="00000000" w14:paraId="00000026">
      <w:pPr>
        <w:widowControl w:val="0"/>
        <w:jc w:val="center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Мобилност: 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Job shadowing</w:t>
      </w:r>
    </w:p>
    <w:p w:rsidR="00000000" w:rsidDel="00000000" w:rsidP="00000000" w:rsidRDefault="00000000" w:rsidRPr="00000000" w14:paraId="00000027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73806158"/>
        <w:tag w:val="goog_rdk_0"/>
      </w:sdtPr>
      <w:sdtContent>
        <w:tbl>
          <w:tblPr>
            <w:tblStyle w:val="Table1"/>
            <w:tblW w:w="9497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748.5"/>
            <w:gridCol w:w="4748.5"/>
            <w:tblGridChange w:id="0">
              <w:tblGrid>
                <w:gridCol w:w="4748.5"/>
                <w:gridCol w:w="4748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Критерии</w:t>
                </w:r>
              </w:p>
            </w:tc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Максимален брой точки (45 т.)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1) Езикова подготовка - 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мин. ниво B1, доказана със сертификат или диплома от университет.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10 т.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2) Да </w:t>
                </w: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преподават</w:t>
                </w: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 предмет или теми свързани с ИКТ и STEM – 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природни науки, математика, информатика и други.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15 т.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3) Мотивационно писмо:</w:t>
                </w:r>
              </w:p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i w:val="1"/>
                    <w:sz w:val="24"/>
                    <w:szCs w:val="24"/>
                    <w:u w:val="none"/>
                  </w:rPr>
                </w:pP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описани ясни и конкретни мотиви за участие в мобилността и последващо прилагане и разпространение на наученото в педагогическата си практика.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20 т.</w:t>
                </w:r>
              </w:p>
            </w:tc>
          </w:tr>
        </w:tbl>
      </w:sdtContent>
    </w:sdt>
    <w:p w:rsidR="00000000" w:rsidDel="00000000" w:rsidP="00000000" w:rsidRDefault="00000000" w:rsidRPr="00000000" w14:paraId="00000032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Критерии за подбор по Направление 2 „Опазване на околната среда, устойчиво развитие и здраве“</w:t>
      </w:r>
    </w:p>
    <w:p w:rsidR="00000000" w:rsidDel="00000000" w:rsidP="00000000" w:rsidRDefault="00000000" w:rsidRPr="00000000" w14:paraId="00000035">
      <w:pPr>
        <w:widowControl w:val="0"/>
        <w:jc w:val="center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Мобилност: 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Job shadowing</w:t>
      </w:r>
    </w:p>
    <w:p w:rsidR="00000000" w:rsidDel="00000000" w:rsidP="00000000" w:rsidRDefault="00000000" w:rsidRPr="00000000" w14:paraId="00000036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620431714"/>
        <w:tag w:val="goog_rdk_1"/>
      </w:sdtPr>
      <w:sdtContent>
        <w:tbl>
          <w:tblPr>
            <w:tblStyle w:val="Table2"/>
            <w:tblW w:w="9497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748.5"/>
            <w:gridCol w:w="4748.5"/>
            <w:tblGridChange w:id="0">
              <w:tblGrid>
                <w:gridCol w:w="4748.5"/>
                <w:gridCol w:w="4748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Критерии</w:t>
                </w:r>
              </w:p>
            </w:tc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Максимален брой точки (45 т.)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widowControl w:val="0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1) Езикова подготовка - 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мин. ниво B1, доказана със сертификат или диплома от университет.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C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10 т.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widowControl w:val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2) Преподаватели от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ПУО:</w:t>
                </w:r>
              </w:p>
              <w:p w:rsidR="00000000" w:rsidDel="00000000" w:rsidP="00000000" w:rsidRDefault="00000000" w:rsidRPr="00000000" w14:paraId="0000003E">
                <w:pPr>
                  <w:widowControl w:val="0"/>
                  <w:numPr>
                    <w:ilvl w:val="0"/>
                    <w:numId w:val="6"/>
                  </w:numPr>
                  <w:ind w:left="720" w:hanging="360"/>
                  <w:rPr>
                    <w:sz w:val="24"/>
                    <w:szCs w:val="24"/>
                    <w:u w:val="none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„Начален етап“;</w:t>
                </w:r>
              </w:p>
              <w:p w:rsidR="00000000" w:rsidDel="00000000" w:rsidP="00000000" w:rsidRDefault="00000000" w:rsidRPr="00000000" w14:paraId="0000003F">
                <w:pPr>
                  <w:widowControl w:val="0"/>
                  <w:numPr>
                    <w:ilvl w:val="0"/>
                    <w:numId w:val="6"/>
                  </w:numPr>
                  <w:ind w:left="720" w:hanging="360"/>
                  <w:rPr>
                    <w:sz w:val="24"/>
                    <w:szCs w:val="24"/>
                    <w:u w:val="none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„Природни науки“.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1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15 т.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widowControl w:val="0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3) Мотивационно писмо:</w:t>
                </w:r>
              </w:p>
              <w:p w:rsidR="00000000" w:rsidDel="00000000" w:rsidP="00000000" w:rsidRDefault="00000000" w:rsidRPr="00000000" w14:paraId="00000043">
                <w:pPr>
                  <w:widowControl w:val="0"/>
                  <w:numPr>
                    <w:ilvl w:val="0"/>
                    <w:numId w:val="4"/>
                  </w:numPr>
                  <w:ind w:left="720" w:hanging="360"/>
                  <w:rPr>
                    <w:i w:val="1"/>
                    <w:sz w:val="24"/>
                    <w:szCs w:val="24"/>
                    <w:u w:val="none"/>
                  </w:rPr>
                </w:pP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описани ясни и конкретни мотиви за участие в мобилността и последващо прилагане и разпространение на наученото в педагогическата си практика.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5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20 т.</w:t>
                </w:r>
              </w:p>
            </w:tc>
          </w:tr>
        </w:tbl>
      </w:sdtContent>
    </w:sdt>
    <w:p w:rsidR="00000000" w:rsidDel="00000000" w:rsidP="00000000" w:rsidRDefault="00000000" w:rsidRPr="00000000" w14:paraId="00000046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Критерии за подбор по Направление 3 „Подкрепа за личностното развитие на учениците“</w:t>
      </w:r>
    </w:p>
    <w:p w:rsidR="00000000" w:rsidDel="00000000" w:rsidP="00000000" w:rsidRDefault="00000000" w:rsidRPr="00000000" w14:paraId="00000048">
      <w:pPr>
        <w:widowControl w:val="0"/>
        <w:jc w:val="center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Мобилност: 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Job-shadowing</w:t>
      </w:r>
    </w:p>
    <w:p w:rsidR="00000000" w:rsidDel="00000000" w:rsidP="00000000" w:rsidRDefault="00000000" w:rsidRPr="00000000" w14:paraId="00000049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52784185"/>
        <w:tag w:val="goog_rdk_2"/>
      </w:sdtPr>
      <w:sdtContent>
        <w:tbl>
          <w:tblPr>
            <w:tblStyle w:val="Table3"/>
            <w:tblW w:w="9497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748.5"/>
            <w:gridCol w:w="4748.5"/>
            <w:tblGridChange w:id="0">
              <w:tblGrid>
                <w:gridCol w:w="4748.5"/>
                <w:gridCol w:w="4748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Критерии</w:t>
                </w:r>
              </w:p>
            </w:tc>
            <w:tc>
              <w:tcPr>
                <w:shd w:fill="c9daf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Максимален брой точки (45 т.)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widowControl w:val="0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1) Езикова подготовка - </w:t>
                </w: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мин. ниво B1, доказана със сертификат или диплома от университет.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10 т.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widowControl w:val="0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2) Преподаватели от:</w:t>
                </w:r>
              </w:p>
              <w:p w:rsidR="00000000" w:rsidDel="00000000" w:rsidP="00000000" w:rsidRDefault="00000000" w:rsidRPr="00000000" w14:paraId="00000050">
                <w:pPr>
                  <w:widowControl w:val="0"/>
                  <w:numPr>
                    <w:ilvl w:val="0"/>
                    <w:numId w:val="3"/>
                  </w:numPr>
                  <w:ind w:left="720" w:hanging="360"/>
                  <w:rPr>
                    <w:sz w:val="24"/>
                    <w:szCs w:val="24"/>
                    <w:u w:val="none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ПУО „Начален етап“ и 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ПУО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„Обществени науки“; </w:t>
                </w:r>
              </w:p>
              <w:p w:rsidR="00000000" w:rsidDel="00000000" w:rsidP="00000000" w:rsidRDefault="00000000" w:rsidRPr="00000000" w14:paraId="00000051">
                <w:pPr>
                  <w:widowControl w:val="0"/>
                  <w:numPr>
                    <w:ilvl w:val="0"/>
                    <w:numId w:val="3"/>
                  </w:numPr>
                  <w:ind w:left="720" w:hanging="360"/>
                  <w:jc w:val="both"/>
                  <w:rPr>
                    <w:sz w:val="24"/>
                    <w:szCs w:val="24"/>
                    <w:u w:val="none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училищни психолози, класни ръководители и преподаватели, работещи с ученици със специални образователни потребности.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15 т.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widowControl w:val="0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3) Мотивационно писмо:</w:t>
                </w:r>
              </w:p>
              <w:p w:rsidR="00000000" w:rsidDel="00000000" w:rsidP="00000000" w:rsidRDefault="00000000" w:rsidRPr="00000000" w14:paraId="00000054">
                <w:pPr>
                  <w:widowControl w:val="0"/>
                  <w:numPr>
                    <w:ilvl w:val="0"/>
                    <w:numId w:val="1"/>
                  </w:numPr>
                  <w:ind w:left="720" w:hanging="360"/>
                  <w:rPr>
                    <w:i w:val="1"/>
                    <w:sz w:val="24"/>
                    <w:szCs w:val="24"/>
                    <w:u w:val="none"/>
                  </w:rPr>
                </w:pP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описани ясни и конкретни мотиви за участие в мобилността и последващо прилагане и разпространение на наученото в педагогическата си практика.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widowControl w:val="0"/>
                  <w:jc w:val="center"/>
                  <w:rPr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4"/>
                    <w:szCs w:val="24"/>
                    <w:rtl w:val="0"/>
                  </w:rPr>
                  <w:t xml:space="preserve">20 т.</w:t>
                </w:r>
              </w:p>
            </w:tc>
          </w:tr>
        </w:tbl>
      </w:sdtContent>
    </w:sdt>
    <w:p w:rsidR="00000000" w:rsidDel="00000000" w:rsidP="00000000" w:rsidRDefault="00000000" w:rsidRPr="00000000" w14:paraId="00000056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jc w:val="center"/>
        <w:rPr>
          <w:b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</w:rPr>
      </w:pP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Забележка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i w:val="1"/>
          <w:sz w:val="22"/>
          <w:szCs w:val="22"/>
          <w:rtl w:val="0"/>
        </w:rPr>
        <w:t xml:space="preserve">При наличие на кандидати с еднакъв резултат, училищната комисия за подбор на кандидати си запазва правото да направи последващ подбор, чрез интервю, включващо въпроси от обща езикова култура, умения за работа в екип, личностни характеристики.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jc w:val="center"/>
        <w:rPr>
          <w:color w:val="1c4587"/>
        </w:rPr>
      </w:pPr>
      <w:r w:rsidDel="00000000" w:rsidR="00000000" w:rsidRPr="00000000">
        <w:rPr>
          <w:color w:val="1c4587"/>
          <w:rtl w:val="0"/>
        </w:rPr>
        <w:t xml:space="preserve"> </w:t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3" w:top="610" w:left="1418" w:right="991" w:header="284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-888999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5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583625" y="3780000"/>
                        <a:ext cx="75247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-888999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5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60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b w:val="1"/>
        <w:color w:val="073763"/>
        <w:sz w:val="16"/>
        <w:szCs w:val="16"/>
        <w:rtl w:val="0"/>
      </w:rPr>
      <w:t xml:space="preserve">Проект № 2025-1-BG01-KA121-SCH-000336111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е съфинансиран с подкрепата на Европейския съюз.Тази публикация отразява единствено вижданията</w:t>
    </w:r>
  </w:p>
  <w:p w:rsidR="00000000" w:rsidDel="00000000" w:rsidP="00000000" w:rsidRDefault="00000000" w:rsidRPr="00000000" w14:paraId="00000062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на авторите и Европейската комисия не носи отговорност за начина, по който може да бъде използвана</w:t>
    </w:r>
  </w:p>
  <w:p w:rsidR="00000000" w:rsidDel="00000000" w:rsidP="00000000" w:rsidRDefault="00000000" w:rsidRPr="00000000" w14:paraId="00000063">
    <w:pPr>
      <w:widowControl w:val="0"/>
      <w:jc w:val="center"/>
      <w:rPr>
        <w:color w:val="1c4587"/>
        <w:sz w:val="18"/>
        <w:szCs w:val="18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                     съдържащата се в нея информация.</w:t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widowControl w:val="0"/>
      <w:jc w:val="center"/>
      <w:rPr>
        <w:color w:val="1c4587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center"/>
      <w:rPr/>
    </w:pPr>
    <w:r w:rsidDel="00000000" w:rsidR="00000000" w:rsidRPr="00000000">
      <w:rPr>
        <w:rtl w:val="0"/>
      </w:rPr>
      <w:tab/>
      <w:tab/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/3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pBdr>
        <w:bottom w:color="595959" w:space="1" w:sz="24" w:val="single"/>
      </w:pBdr>
      <w:tabs>
        <w:tab w:val="center" w:leader="none" w:pos="4678"/>
        <w:tab w:val="right" w:leader="none" w:pos="9356"/>
      </w:tabs>
      <w:spacing w:after="60" w:lineRule="auto"/>
      <w:jc w:val="center"/>
      <w:rPr/>
    </w:pPr>
    <w:r w:rsidDel="00000000" w:rsidR="00000000" w:rsidRPr="00000000">
      <w:rPr>
        <w:sz w:val="24"/>
        <w:szCs w:val="24"/>
      </w:rPr>
      <w:drawing>
        <wp:inline distB="0" distT="0" distL="114300" distR="114300">
          <wp:extent cx="1165225" cy="803910"/>
          <wp:effectExtent b="0" l="0" r="0" t="0"/>
          <wp:docPr id="35413955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5225" cy="8039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color w:val="333333"/>
        <w:sz w:val="18"/>
        <w:szCs w:val="18"/>
        <w:highlight w:val="white"/>
        <w:rtl w:val="0"/>
      </w:rPr>
      <w:t xml:space="preserve">     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14"/>
        <w:szCs w:val="14"/>
        <w:rtl w:val="0"/>
      </w:rPr>
      <w:t xml:space="preserve">Акредитация по програма Еразъм+ № 2023-1-BG010KA120-SCH-000192087</w:t>
    </w:r>
    <w:r w:rsidDel="00000000" w:rsidR="00000000" w:rsidRPr="00000000">
      <w:rPr/>
      <w:drawing>
        <wp:inline distB="0" distT="0" distL="114300" distR="114300">
          <wp:extent cx="1532268" cy="533400"/>
          <wp:effectExtent b="0" l="0" r="0" t="0"/>
          <wp:docPr id="35413956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sz w:val="14"/>
        <w:szCs w:val="14"/>
        <w:rtl w:val="0"/>
      </w:rPr>
      <w:t xml:space="preserve">                                                                   Акредитиран проект № 2025-1-BG01-KA121-SCH-000336111</w:t>
    </w:r>
    <w:r w:rsidDel="00000000" w:rsidR="00000000" w:rsidRPr="00000000">
      <w:rPr>
        <w:b w:val="1"/>
        <w:color w:val="333333"/>
        <w:sz w:val="18"/>
        <w:szCs w:val="18"/>
        <w:highlight w:val="white"/>
        <w:rtl w:val="0"/>
      </w:rPr>
      <w:t xml:space="preserve">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rPr>
        <w:sz w:val="2"/>
        <w:szCs w:val="2"/>
      </w:rPr>
    </w:pPr>
    <w:r w:rsidDel="00000000" w:rsidR="00000000" w:rsidRPr="00000000">
      <w:rPr>
        <w:rtl w:val="0"/>
      </w:rPr>
      <w:t xml:space="preserve">        </w:t>
    </w:r>
    <w:r w:rsidDel="00000000" w:rsidR="00000000" w:rsidRPr="00000000">
      <w:rPr>
        <w:color w:val="595959"/>
        <w:sz w:val="16"/>
        <w:szCs w:val="16"/>
        <w:rtl w:val="0"/>
      </w:rPr>
      <w:t xml:space="preserve">гр. София, ул. „Генерал Суворов” № 36, e-mail: </w:t>
    </w:r>
    <w:hyperlink r:id="rId3"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2su.em.stanev@2su.bg</w:t>
      </w:r>
    </w:hyperlink>
    <w:r w:rsidDel="00000000" w:rsidR="00000000" w:rsidRPr="00000000">
      <w:rPr>
        <w:color w:val="595959"/>
        <w:sz w:val="16"/>
        <w:szCs w:val="16"/>
        <w:rtl w:val="0"/>
      </w:rPr>
      <w:t xml:space="preserve">, тел. +3592-955-62-52, факс +3592-856-71-79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jc w:val="center"/>
      <w:rPr/>
    </w:pPr>
    <w:r w:rsidDel="00000000" w:rsidR="00000000" w:rsidRPr="00000000">
      <w:rPr>
        <w:rtl w:val="0"/>
      </w:rPr>
      <w:t xml:space="preserve">         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color="0000ff" w:space="6" w:sz="4" w:val="single"/>
        <w:right w:space="0" w:sz="0" w:val="nil"/>
        <w:between w:space="0" w:sz="0" w:val="nil"/>
      </w:pBdr>
      <w:tabs>
        <w:tab w:val="right" w:leader="none" w:pos="14601"/>
      </w:tabs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drawing>
        <wp:inline distB="0" distT="0" distL="114300" distR="114300">
          <wp:extent cx="5938520" cy="1905635"/>
          <wp:effectExtent b="0" l="0" r="0" t="0"/>
          <wp:docPr id="35413956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Нормален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val="en-GB"/>
    </w:rPr>
  </w:style>
  <w:style w:type="paragraph" w:styleId="11" w:customStyle="1">
    <w:name w:val="Заглавие 11"/>
    <w:basedOn w:val="10"/>
    <w:next w:val="10"/>
    <w:pPr>
      <w:keepNext w:val="1"/>
      <w:jc w:val="center"/>
    </w:pPr>
    <w:rPr>
      <w:rFonts w:ascii="Arial" w:hAnsi="Arial"/>
      <w:b w:val="1"/>
      <w:sz w:val="28"/>
      <w:lang w:val="bg-BG"/>
    </w:rPr>
  </w:style>
  <w:style w:type="paragraph" w:styleId="210" w:customStyle="1">
    <w:name w:val="Заглавие 21"/>
    <w:basedOn w:val="10"/>
    <w:next w:val="10"/>
    <w:pPr>
      <w:keepNext w:val="1"/>
      <w:ind w:left="4320"/>
      <w:outlineLvl w:val="1"/>
    </w:pPr>
    <w:rPr>
      <w:b w:val="1"/>
      <w:lang w:val="bg-BG"/>
    </w:rPr>
  </w:style>
  <w:style w:type="paragraph" w:styleId="31" w:customStyle="1">
    <w:name w:val="Заглавие 31"/>
    <w:basedOn w:val="10"/>
    <w:next w:val="10"/>
    <w:pPr>
      <w:keepNext w:val="1"/>
      <w:spacing w:after="60" w:before="240"/>
      <w:outlineLvl w:val="2"/>
    </w:pPr>
    <w:rPr>
      <w:rFonts w:ascii="Arial" w:cs="Arial" w:hAnsi="Arial"/>
      <w:b w:val="1"/>
      <w:bCs w:val="1"/>
      <w:sz w:val="26"/>
      <w:szCs w:val="26"/>
      <w:lang w:val="bg-BG"/>
    </w:rPr>
  </w:style>
  <w:style w:type="paragraph" w:styleId="41" w:customStyle="1">
    <w:name w:val="Заглавие 41"/>
    <w:basedOn w:val="10"/>
    <w:next w:val="10"/>
    <w:pPr>
      <w:keepNext w:val="1"/>
      <w:ind w:left="5040"/>
      <w:outlineLvl w:val="3"/>
    </w:pPr>
    <w:rPr>
      <w:b w:val="1"/>
      <w:sz w:val="24"/>
      <w:lang w:val="bg-BG"/>
    </w:rPr>
  </w:style>
  <w:style w:type="paragraph" w:styleId="51" w:customStyle="1">
    <w:name w:val="Заглавие 51"/>
    <w:basedOn w:val="10"/>
    <w:next w:val="10"/>
    <w:pPr>
      <w:keepNext w:val="1"/>
      <w:spacing w:line="360" w:lineRule="auto"/>
      <w:jc w:val="both"/>
      <w:outlineLvl w:val="4"/>
    </w:pPr>
    <w:rPr>
      <w:sz w:val="28"/>
      <w:szCs w:val="24"/>
      <w:lang w:eastAsia="en-US" w:val="bg-BG"/>
    </w:rPr>
  </w:style>
  <w:style w:type="paragraph" w:styleId="71" w:customStyle="1">
    <w:name w:val="Заглавие 71"/>
    <w:basedOn w:val="10"/>
    <w:next w:val="10"/>
    <w:pPr>
      <w:spacing w:after="60" w:before="240"/>
      <w:outlineLvl w:val="6"/>
    </w:pPr>
    <w:rPr>
      <w:sz w:val="24"/>
      <w:szCs w:val="24"/>
    </w:rPr>
  </w:style>
  <w:style w:type="paragraph" w:styleId="81" w:customStyle="1">
    <w:name w:val="Заглавие 81"/>
    <w:basedOn w:val="10"/>
    <w:next w:val="10"/>
    <w:pPr>
      <w:spacing w:after="60" w:before="240"/>
      <w:outlineLvl w:val="7"/>
    </w:pPr>
    <w:rPr>
      <w:i w:val="1"/>
      <w:iCs w:val="1"/>
      <w:sz w:val="24"/>
      <w:szCs w:val="24"/>
    </w:rPr>
  </w:style>
  <w:style w:type="character" w:styleId="CharCharCharChar" w:customStyle="1">
    <w:name w:val="Шрифт на абзаца по подразбиране;Char Char Char Char"/>
    <w:rPr>
      <w:w w:val="100"/>
      <w:position w:val="-1"/>
      <w:effect w:val="none"/>
      <w:vertAlign w:val="baseline"/>
      <w:cs w:val="0"/>
      <w:em w:val="none"/>
    </w:rPr>
  </w:style>
  <w:style w:type="table" w:styleId="12" w:customStyle="1">
    <w:name w:val="Нормална таблиц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3" w:customStyle="1">
    <w:name w:val="Без списък1"/>
  </w:style>
  <w:style w:type="paragraph" w:styleId="14" w:customStyle="1">
    <w:name w:val="Горен колонтитул1"/>
    <w:basedOn w:val="10"/>
    <w:pPr>
      <w:pBdr>
        <w:bottom w:color="0000ff" w:space="6" w:sz="4" w:val="double"/>
      </w:pBdr>
      <w:tabs>
        <w:tab w:val="right" w:pos="14601"/>
      </w:tabs>
    </w:pPr>
    <w:rPr>
      <w:sz w:val="24"/>
    </w:rPr>
  </w:style>
  <w:style w:type="paragraph" w:styleId="15" w:customStyle="1">
    <w:name w:val="Долен колонтитул1"/>
    <w:basedOn w:val="10"/>
    <w:pPr>
      <w:tabs>
        <w:tab w:val="center" w:pos="4320"/>
        <w:tab w:val="right" w:pos="8640"/>
      </w:tabs>
    </w:pPr>
  </w:style>
  <w:style w:type="paragraph" w:styleId="16" w:customStyle="1">
    <w:name w:val="Основен текст1"/>
    <w:basedOn w:val="10"/>
    <w:pPr>
      <w:jc w:val="both"/>
    </w:pPr>
    <w:rPr>
      <w:sz w:val="22"/>
      <w:lang w:val="en-US"/>
    </w:rPr>
  </w:style>
  <w:style w:type="paragraph" w:styleId="211" w:customStyle="1">
    <w:name w:val="Основен текст 21"/>
    <w:basedOn w:val="10"/>
    <w:pPr>
      <w:spacing w:after="120" w:line="480" w:lineRule="auto"/>
    </w:pPr>
  </w:style>
  <w:style w:type="character" w:styleId="17" w:customStyle="1">
    <w:name w:val="Хипервръз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18" w:customStyle="1">
    <w:name w:val="Мрежа в таблица1"/>
    <w:basedOn w:val="1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19" w:customStyle="1">
    <w:name w:val="Строг1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CharCharChar" w:customStyle="1">
    <w:name w:val="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Char" w:customStyle="1">
    <w:name w:val="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21" w:customStyle="1">
    <w:name w:val="Списък с водещи символи 21"/>
    <w:basedOn w:val="10"/>
    <w:pPr>
      <w:numPr>
        <w:numId w:val="1"/>
      </w:numPr>
      <w:spacing w:after="240"/>
      <w:ind w:left="-1" w:hanging="1"/>
      <w:jc w:val="both"/>
    </w:pPr>
    <w:rPr>
      <w:sz w:val="24"/>
      <w:lang w:eastAsia="en-US"/>
    </w:rPr>
  </w:style>
  <w:style w:type="paragraph" w:styleId="CharChar" w:customStyle="1">
    <w:name w:val="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dyTextIndentCharCharChar" w:customStyle="1">
    <w:name w:val="Основен текст с отстъп;Body Text Indent Char Char Char"/>
    <w:basedOn w:val="10"/>
    <w:pPr>
      <w:spacing w:after="120"/>
      <w:ind w:left="283"/>
    </w:pPr>
  </w:style>
  <w:style w:type="character" w:styleId="1a" w:customStyle="1">
    <w:name w:val="Номер на страница1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TitleCharCharCharTitle1TitleCharCharCharCharTitleCharCharCharCharTitleCharCharCharCharTitleCharCharCharCharCharTitleCharCharCharCharCharCharTitleCharCharCharCharCharCharCharCharChar" w:customStyle="1">
    <w:name w:val="Заглавие;Title Char Char Char;Title1;Title Char Char Char Char;Title Char Char Char Char Знак Знак;Title Char Char Char Char Знак;Title Char Char Char Char Char;Title Char Char Char Char Char Char;Title Char Char Char Char Char Char Char Char Char"/>
    <w:basedOn w:val="10"/>
    <w:pPr>
      <w:pBdr>
        <w:bottom w:color="auto" w:space="1" w:sz="6" w:val="single"/>
      </w:pBdr>
      <w:jc w:val="center"/>
    </w:pPr>
    <w:rPr>
      <w:b w:val="1"/>
      <w:sz w:val="18"/>
      <w:szCs w:val="24"/>
      <w:lang w:eastAsia="en-US" w:val="bg-BG"/>
    </w:rPr>
  </w:style>
  <w:style w:type="character" w:styleId="TitleCharCharCharTitle1TitleCharCharCharChar1TitleCharCharCharCharTitleCharCharCharChar1TitleCharCharCharCharCharTitleCharCharCharCharCharChar" w:customStyle="1">
    <w:name w:val="Заглавие Знак;Title Char Char Char Знак;Title1 Знак;Title Char Char Char Char Знак1;Title Char Char Char Char Знак Знак Знак;Title Char Char Char Char Знак Знак1;Title Char Char Char Char Char Знак;Title Char Char Char Char Char Char Знак"/>
    <w:rPr>
      <w:b w:val="1"/>
      <w:w w:val="100"/>
      <w:position w:val="-1"/>
      <w:sz w:val="18"/>
      <w:szCs w:val="24"/>
      <w:effect w:val="none"/>
      <w:vertAlign w:val="baseline"/>
      <w:cs w:val="0"/>
      <w:em w:val="none"/>
      <w:lang w:bidi="ar-SA" w:eastAsia="en-US" w:val="bg-BG"/>
    </w:rPr>
  </w:style>
  <w:style w:type="character" w:styleId="FontStyle15" w:customStyle="1">
    <w:name w:val="Font Style15"/>
    <w:rPr>
      <w:rFonts w:ascii="Times New Roman" w:cs="Times New Roman" w:hAnsi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ntStyle16" w:customStyle="1">
    <w:name w:val="Font Style16"/>
    <w:rPr>
      <w:rFonts w:ascii="Times New Roman" w:cs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BodyTextIndentCharCharChar0" w:customStyle="1">
    <w:name w:val="Основен текст с отстъп Знак;Body Text Indent Char Char Char Знак"/>
    <w:rPr>
      <w:w w:val="100"/>
      <w:position w:val="-1"/>
      <w:effect w:val="none"/>
      <w:vertAlign w:val="baseline"/>
      <w:cs w:val="0"/>
      <w:em w:val="none"/>
      <w:lang w:bidi="ar-SA" w:eastAsia="bg-BG" w:val="en-GB"/>
    </w:rPr>
  </w:style>
  <w:style w:type="character" w:styleId="FontStyle17" w:customStyle="1">
    <w:name w:val="Font Style17"/>
    <w:rPr>
      <w:rFonts w:ascii="Times New Roman" w:cs="Times New Roman" w:hAnsi="Times New Roman"/>
      <w:b w:val="1"/>
      <w:bCs w:val="1"/>
      <w:spacing w:val="1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FontStyle21" w:customStyle="1">
    <w:name w:val="Font Style21"/>
    <w:rPr>
      <w:rFonts w:ascii="Times New Roman" w:cs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lt" w:customStyle="1">
    <w:name w:val="al_t"/>
    <w:basedOn w:val="CharCharCharChar"/>
    <w:rPr>
      <w:w w:val="100"/>
      <w:position w:val="-1"/>
      <w:effect w:val="none"/>
      <w:vertAlign w:val="baseline"/>
      <w:cs w:val="0"/>
      <w:em w:val="none"/>
    </w:rPr>
  </w:style>
  <w:style w:type="character" w:styleId="ala" w:customStyle="1">
    <w:name w:val="al_a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CharCharCharCharCharCharCharCharChar" w:customStyle="1">
    <w:name w:val="Char Char Char 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character" w:styleId="alcapt2" w:customStyle="1">
    <w:name w:val="al_capt2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paragraph" w:styleId="a4" w:customStyle="1">
    <w:name w:val="Боряна"/>
    <w:basedOn w:val="11"/>
    <w:pPr>
      <w:spacing w:after="120" w:before="120"/>
    </w:pPr>
    <w:rPr>
      <w:rFonts w:ascii="Times New Roman" w:hAnsi="Times New Roman"/>
      <w:caps w:val="1"/>
      <w:sz w:val="24"/>
      <w:szCs w:val="24"/>
    </w:rPr>
  </w:style>
  <w:style w:type="paragraph" w:styleId="a5" w:customStyle="1">
    <w:name w:val="Боряна глава"/>
    <w:basedOn w:val="11"/>
    <w:pPr>
      <w:tabs>
        <w:tab w:val="num" w:pos="720"/>
      </w:tabs>
      <w:spacing w:line="360" w:lineRule="auto"/>
      <w:jc w:val="both"/>
    </w:pPr>
    <w:rPr>
      <w:rFonts w:ascii="Times New Roman" w:eastAsia="MS Mincho" w:hAnsi="Times New Roman"/>
      <w:sz w:val="24"/>
      <w:lang w:eastAsia="ja-JP"/>
    </w:rPr>
  </w:style>
  <w:style w:type="paragraph" w:styleId="a6" w:customStyle="1">
    <w:name w:val="Боряна точка"/>
    <w:basedOn w:val="a5"/>
  </w:style>
  <w:style w:type="character" w:styleId="1Oceniteli" w:customStyle="1">
    <w:name w:val="1.Oceniteli"/>
    <w:rPr>
      <w:rFonts w:ascii="Arial" w:cs="Tahoma" w:hAnsi="Arial"/>
      <w:bCs w:val="1"/>
      <w:color w:val="000000"/>
      <w:spacing w:val="-16"/>
      <w:w w:val="100"/>
      <w:position w:val="-1"/>
      <w:sz w:val="22"/>
      <w:u w:val="none"/>
      <w:effect w:val="none"/>
      <w:vertAlign w:val="baseline"/>
      <w:cs w:val="0"/>
      <w:em w:val="none"/>
      <w:lang w:bidi="ar-SA" w:eastAsia="en-US" w:val="en-US"/>
    </w:rPr>
  </w:style>
  <w:style w:type="paragraph" w:styleId="ListDash3" w:customStyle="1">
    <w:name w:val="List Dash 3"/>
    <w:basedOn w:val="10"/>
    <w:pPr>
      <w:tabs>
        <w:tab w:val="num" w:pos="720"/>
      </w:tabs>
      <w:spacing w:after="240"/>
      <w:jc w:val="both"/>
    </w:pPr>
    <w:rPr>
      <w:sz w:val="24"/>
      <w:lang w:eastAsia="en-US"/>
    </w:rPr>
  </w:style>
  <w:style w:type="paragraph" w:styleId="CharChar1CharCharCharChar" w:customStyle="1">
    <w:name w:val="Char Char1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" w:customStyle="1">
    <w:name w:val="bo"/>
    <w:basedOn w:val="10"/>
    <w:pPr>
      <w:widowControl w:val="0"/>
      <w:shd w:color="auto" w:fill="ffffff" w:val="clear"/>
      <w:autoSpaceDE w:val="0"/>
      <w:autoSpaceDN w:val="0"/>
      <w:adjustRightInd w:val="0"/>
      <w:spacing w:line="360" w:lineRule="auto"/>
      <w:ind w:firstLine="709"/>
      <w:jc w:val="both"/>
    </w:pPr>
    <w:rPr>
      <w:rFonts w:ascii="Arial" w:cs="Arial" w:eastAsia="PMingLiU" w:hAnsi="Arial"/>
      <w:lang w:eastAsia="zh-TW" w:val="bg-BG"/>
    </w:rPr>
  </w:style>
  <w:style w:type="paragraph" w:styleId="CharCharCharCharChar" w:customStyle="1">
    <w:name w:val="Char Char Char Char Char"/>
    <w:basedOn w:val="10"/>
    <w:pPr>
      <w:tabs>
        <w:tab w:val="left" w:pos="709"/>
      </w:tabs>
    </w:pPr>
    <w:rPr>
      <w:rFonts w:ascii="Tahoma" w:hAnsi="Tahoma"/>
      <w:sz w:val="24"/>
      <w:szCs w:val="24"/>
      <w:lang w:eastAsia="pl-PL" w:val="pl-PL"/>
    </w:rPr>
  </w:style>
  <w:style w:type="paragraph" w:styleId="title1" w:customStyle="1">
    <w:name w:val="title1"/>
    <w:basedOn w:val="10"/>
    <w:pPr>
      <w:spacing w:after="100" w:afterAutospacing="1"/>
      <w:jc w:val="center"/>
    </w:pPr>
    <w:rPr>
      <w:b w:val="1"/>
      <w:bCs w:val="1"/>
      <w:sz w:val="30"/>
      <w:szCs w:val="30"/>
      <w:lang w:val="bg-BG"/>
    </w:rPr>
  </w:style>
  <w:style w:type="paragraph" w:styleId="CharCharCharCharCharChar" w:customStyle="1">
    <w:name w:val="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character" w:styleId="hps" w:customStyle="1">
    <w:name w:val="hps"/>
    <w:rPr>
      <w:w w:val="100"/>
      <w:position w:val="-1"/>
      <w:effect w:val="none"/>
      <w:vertAlign w:val="baseline"/>
      <w:cs w:val="0"/>
      <w:em w:val="none"/>
    </w:rPr>
  </w:style>
  <w:style w:type="character" w:styleId="atn" w:customStyle="1">
    <w:name w:val="atn"/>
    <w:rPr>
      <w:w w:val="100"/>
      <w:position w:val="-1"/>
      <w:effect w:val="none"/>
      <w:vertAlign w:val="baseline"/>
      <w:cs w:val="0"/>
      <w:em w:val="none"/>
    </w:rPr>
  </w:style>
  <w:style w:type="paragraph" w:styleId="1b" w:customStyle="1">
    <w:name w:val="Текст под линия1"/>
    <w:basedOn w:val="10"/>
    <w:qFormat w:val="1"/>
    <w:pPr>
      <w:spacing w:after="200" w:line="276" w:lineRule="auto"/>
    </w:pPr>
    <w:rPr>
      <w:rFonts w:ascii="Calibri" w:eastAsia="Calibri" w:hAnsi="Calibri"/>
    </w:rPr>
  </w:style>
  <w:style w:type="character" w:styleId="a7" w:customStyle="1">
    <w:name w:val="Текст под линия Знак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1c" w:customStyle="1">
    <w:name w:val="Препратка към бележка под линия1"/>
    <w:qFormat w:val="1"/>
    <w:rPr>
      <w:w w:val="100"/>
      <w:position w:val="-1"/>
      <w:effect w:val="none"/>
      <w:vertAlign w:val="superscript"/>
      <w:cs w:val="0"/>
      <w:em w:val="none"/>
    </w:rPr>
  </w:style>
  <w:style w:type="character" w:styleId="shorttext" w:customStyle="1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styleId="a8" w:customStyle="1">
    <w:name w:val="Горен колонтитул Знак"/>
    <w:rPr>
      <w:w w:val="100"/>
      <w:position w:val="-1"/>
      <w:sz w:val="24"/>
      <w:effect w:val="none"/>
      <w:vertAlign w:val="baseline"/>
      <w:cs w:val="0"/>
      <w:em w:val="none"/>
      <w:lang w:eastAsia="bg-BG"/>
    </w:rPr>
  </w:style>
  <w:style w:type="character" w:styleId="a9" w:customStyle="1">
    <w:name w:val="Долен колонтитул Знак"/>
    <w:rPr>
      <w:w w:val="100"/>
      <w:position w:val="-1"/>
      <w:effect w:val="none"/>
      <w:vertAlign w:val="baseline"/>
      <w:cs w:val="0"/>
      <w:em w:val="none"/>
      <w:lang w:eastAsia="bg-BG" w:val="en-GB"/>
    </w:rPr>
  </w:style>
  <w:style w:type="paragraph" w:styleId="1d" w:customStyle="1">
    <w:name w:val="Списък на абзаци1"/>
    <w:basedOn w:val="10"/>
    <w:pPr>
      <w:ind w:left="720"/>
    </w:pPr>
  </w:style>
  <w:style w:type="character" w:styleId="longtext" w:customStyle="1">
    <w:name w:val="long_text"/>
    <w:rPr>
      <w:w w:val="100"/>
      <w:position w:val="-1"/>
      <w:effect w:val="none"/>
      <w:vertAlign w:val="baseline"/>
      <w:cs w:val="0"/>
      <w:em w:val="none"/>
    </w:rPr>
  </w:style>
  <w:style w:type="paragraph" w:styleId="1e" w:customStyle="1">
    <w:name w:val="Без разредк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styleId="Voetnoottekens" w:customStyle="1">
    <w:name w:val="Voetnoottekens"/>
    <w:rPr>
      <w:w w:val="100"/>
      <w:position w:val="-1"/>
      <w:effect w:val="none"/>
      <w:vertAlign w:val="superscript"/>
      <w:cs w:val="0"/>
      <w:em w:val="none"/>
    </w:rPr>
  </w:style>
  <w:style w:type="character" w:styleId="st1" w:customStyle="1">
    <w:name w:val="st1"/>
    <w:rPr>
      <w:w w:val="100"/>
      <w:position w:val="-1"/>
      <w:effect w:val="none"/>
      <w:vertAlign w:val="baseline"/>
      <w:cs w:val="0"/>
      <w:em w:val="none"/>
    </w:rPr>
  </w:style>
  <w:style w:type="paragraph" w:styleId="1f" w:customStyle="1">
    <w:name w:val="Изнесен текст1"/>
    <w:basedOn w:val="10"/>
    <w:qFormat w:val="1"/>
    <w:rPr>
      <w:rFonts w:ascii="Tahoma" w:eastAsia="Calibri" w:hAnsi="Tahoma"/>
      <w:sz w:val="16"/>
      <w:szCs w:val="16"/>
      <w:lang w:val="bg-BG"/>
    </w:rPr>
  </w:style>
  <w:style w:type="character" w:styleId="aa" w:customStyle="1">
    <w:name w:val="Изнесен текст Знак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val="bg-BG"/>
    </w:rPr>
  </w:style>
  <w:style w:type="paragraph" w:styleId="Style1" w:customStyle="1">
    <w:name w:val="Style1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2" w:customStyle="1">
    <w:name w:val="Style2"/>
    <w:basedOn w:val="10"/>
    <w:pPr>
      <w:widowControl w:val="0"/>
      <w:autoSpaceDE w:val="0"/>
      <w:autoSpaceDN w:val="0"/>
      <w:adjustRightInd w:val="0"/>
      <w:spacing w:line="542" w:lineRule="atLeast"/>
      <w:ind w:firstLine="211"/>
    </w:pPr>
    <w:rPr>
      <w:rFonts w:ascii="Arial" w:cs="Arial" w:hAnsi="Arial"/>
      <w:sz w:val="24"/>
      <w:szCs w:val="24"/>
      <w:lang w:eastAsia="en-US" w:val="en-US"/>
    </w:rPr>
  </w:style>
  <w:style w:type="paragraph" w:styleId="Style5" w:customStyle="1">
    <w:name w:val="Style5"/>
    <w:basedOn w:val="10"/>
    <w:pPr>
      <w:widowControl w:val="0"/>
      <w:autoSpaceDE w:val="0"/>
      <w:autoSpaceDN w:val="0"/>
      <w:adjustRightInd w:val="0"/>
      <w:spacing w:line="317" w:lineRule="atLeast"/>
    </w:pPr>
    <w:rPr>
      <w:rFonts w:ascii="Arial" w:cs="Arial" w:hAnsi="Arial"/>
      <w:sz w:val="24"/>
      <w:szCs w:val="24"/>
      <w:lang w:eastAsia="en-US" w:val="en-US"/>
    </w:rPr>
  </w:style>
  <w:style w:type="paragraph" w:styleId="Style6" w:customStyle="1">
    <w:name w:val="Style6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7" w:customStyle="1">
    <w:name w:val="Style7"/>
    <w:basedOn w:val="10"/>
    <w:pPr>
      <w:widowControl w:val="0"/>
      <w:autoSpaceDE w:val="0"/>
      <w:autoSpaceDN w:val="0"/>
      <w:adjustRightInd w:val="0"/>
      <w:spacing w:line="317" w:lineRule="atLeast"/>
      <w:jc w:val="both"/>
    </w:pPr>
    <w:rPr>
      <w:rFonts w:ascii="Arial" w:cs="Arial" w:hAnsi="Arial"/>
      <w:sz w:val="24"/>
      <w:szCs w:val="24"/>
      <w:lang w:eastAsia="en-US" w:val="en-US"/>
    </w:rPr>
  </w:style>
  <w:style w:type="paragraph" w:styleId="Style8" w:customStyle="1">
    <w:name w:val="Style8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10" w:customStyle="1">
    <w:name w:val="Style10"/>
    <w:basedOn w:val="10"/>
    <w:pPr>
      <w:widowControl w:val="0"/>
      <w:autoSpaceDE w:val="0"/>
      <w:autoSpaceDN w:val="0"/>
      <w:adjustRightInd w:val="0"/>
      <w:spacing w:line="317" w:lineRule="atLeast"/>
      <w:ind w:hanging="235"/>
    </w:pPr>
    <w:rPr>
      <w:rFonts w:ascii="Arial" w:cs="Arial" w:hAnsi="Arial"/>
      <w:sz w:val="24"/>
      <w:szCs w:val="24"/>
      <w:lang w:eastAsia="en-US" w:val="en-US"/>
    </w:rPr>
  </w:style>
  <w:style w:type="paragraph" w:styleId="Style13" w:customStyle="1">
    <w:name w:val="Style13"/>
    <w:basedOn w:val="10"/>
    <w:pPr>
      <w:widowControl w:val="0"/>
      <w:autoSpaceDE w:val="0"/>
      <w:autoSpaceDN w:val="0"/>
      <w:adjustRightInd w:val="0"/>
      <w:spacing w:line="319" w:lineRule="atLeast"/>
      <w:ind w:hanging="230"/>
    </w:pPr>
    <w:rPr>
      <w:rFonts w:ascii="Arial" w:cs="Arial" w:hAnsi="Arial"/>
      <w:sz w:val="24"/>
      <w:szCs w:val="24"/>
      <w:lang w:eastAsia="en-US" w:val="en-US"/>
    </w:rPr>
  </w:style>
  <w:style w:type="paragraph" w:styleId="Style14" w:customStyle="1">
    <w:name w:val="Style14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character" w:styleId="FontStyle18" w:customStyle="1">
    <w:name w:val="Font Style18"/>
    <w:rPr>
      <w:rFonts w:ascii="Arial" w:cs="Arial" w:hAnsi="Aria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FontStyle19" w:customStyle="1">
    <w:name w:val="Font Style19"/>
    <w:rPr>
      <w:rFonts w:ascii="Arial" w:cs="Arial" w:hAnsi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FontStyle20" w:customStyle="1">
    <w:name w:val="Font Style20"/>
    <w:rPr>
      <w:rFonts w:ascii="Arial" w:cs="Arial" w:hAnsi="Arial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styleId="FontStyle24" w:customStyle="1">
    <w:name w:val="Font Style24"/>
    <w:rPr>
      <w:rFonts w:ascii="Arial" w:cs="Arial" w:hAnsi="Arial"/>
      <w:b w:val="1"/>
      <w:bCs w:val="1"/>
      <w:spacing w:val="-2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TML1" w:customStyle="1">
    <w:name w:val="HTML стандартен1"/>
    <w:basedOn w:val="10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styleId="HTML" w:customStyle="1">
    <w:name w:val="HTML стандартен Знак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paragraph" w:styleId="1f0" w:customStyle="1">
    <w:name w:val="Нормален (уеб)1"/>
    <w:basedOn w:val="10"/>
    <w:qFormat w:val="1"/>
    <w:pPr>
      <w:spacing w:after="100" w:afterAutospacing="1" w:before="100" w:beforeAutospacing="1"/>
    </w:pPr>
    <w:rPr>
      <w:sz w:val="24"/>
      <w:szCs w:val="24"/>
      <w:lang w:val="bg-BG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fffff" w:val="clear"/>
    </w:tc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hyperlink" Target="mailto:2su.em.stanev@2su.bg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kVKCKk7EbpcE3oyVvifp/b7N7Q==">CgMxLjAaHwoBMBIaChgICVIUChJ0YWJsZS55dGtmZzVnZHFlYzEaHwoBMRIaChgICVIUChJ0YWJsZS5kdHZxMDgzczI0emIaHwoBMhIaChgICVIUChJ0YWJsZS45a214dnN1a282OXo4AHIhMTR2dXdzTExhWVFicFp4d2p0dE4wWWlsdTBTTExGWmVG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2025-05-22T12:33:00Z</dcterms:created>
  <dc:creator>Antoan Petrov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